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73" w:rsidRPr="001305E9" w:rsidRDefault="00450473" w:rsidP="0045047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14:anchorId="02D19C5F" wp14:editId="3E689206">
            <wp:simplePos x="0" y="0"/>
            <wp:positionH relativeFrom="margin">
              <wp:posOffset>5739765</wp:posOffset>
            </wp:positionH>
            <wp:positionV relativeFrom="margin">
              <wp:posOffset>-26670</wp:posOffset>
            </wp:positionV>
            <wp:extent cx="445135" cy="557530"/>
            <wp:effectExtent l="0" t="0" r="0" b="0"/>
            <wp:wrapSquare wrapText="bothSides"/>
            <wp:docPr id="1" name="Picture 1"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14:anchorId="4CB6BBC9" wp14:editId="194EE311">
            <wp:simplePos x="0" y="0"/>
            <wp:positionH relativeFrom="margin">
              <wp:posOffset>-9525</wp:posOffset>
            </wp:positionH>
            <wp:positionV relativeFrom="margin">
              <wp:posOffset>-26670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473" w:rsidRPr="001305E9" w:rsidRDefault="00450473" w:rsidP="00450473">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450473" w:rsidRPr="001305E9" w:rsidRDefault="00450473" w:rsidP="0045047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450473" w:rsidRPr="001305E9" w:rsidTr="003D5A53">
        <w:trPr>
          <w:trHeight w:val="307"/>
        </w:trPr>
        <w:tc>
          <w:tcPr>
            <w:tcW w:w="5842" w:type="dxa"/>
          </w:tcPr>
          <w:p w:rsidR="00450473" w:rsidRPr="00495320"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2C22AC">
              <w:rPr>
                <w:rFonts w:ascii="Sakkal Majalla" w:eastAsia="Times New Roman" w:hAnsi="Sakkal Majalla" w:cs="Sakkal Majalla"/>
                <w:rtl/>
                <w:lang w:val="en-GB" w:eastAsia="x-none"/>
              </w:rPr>
              <w:t>مهارات الاتصال في السياحة</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450473" w:rsidRPr="001305E9" w:rsidTr="003D5A53">
        <w:trPr>
          <w:trHeight w:val="307"/>
        </w:trPr>
        <w:tc>
          <w:tcPr>
            <w:tcW w:w="5842" w:type="dxa"/>
          </w:tcPr>
          <w:p w:rsidR="00450473" w:rsidRPr="00495320"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26032</w:t>
            </w:r>
            <w:r>
              <w:rPr>
                <w:rFonts w:ascii="Arabic Typesetting" w:eastAsia="Times New Roman" w:hAnsi="Arabic Typesetting" w:cs="Arabic Typesetting" w:hint="cs"/>
                <w:sz w:val="24"/>
                <w:szCs w:val="24"/>
                <w:rtl/>
                <w:lang w:val="en-GB" w:eastAsia="x-none"/>
              </w:rPr>
              <w:t>35</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p>
        </w:tc>
      </w:tr>
      <w:tr w:rsidR="00450473" w:rsidRPr="001305E9" w:rsidTr="003D5A53">
        <w:trPr>
          <w:trHeight w:val="354"/>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450473" w:rsidRPr="001305E9" w:rsidTr="003D5A53">
        <w:trPr>
          <w:trHeight w:val="399"/>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الثالثة</w:t>
            </w:r>
            <w:r>
              <w:rPr>
                <w:rFonts w:ascii="Arabic Typesetting" w:eastAsia="Times New Roman" w:hAnsi="Arabic Typesetting" w:cs="Arabic Typesetting" w:hint="cs"/>
                <w:sz w:val="24"/>
                <w:szCs w:val="24"/>
                <w:rtl/>
                <w:lang w:val="en-GB" w:eastAsia="x-none"/>
              </w:rPr>
              <w:t xml:space="preserve"> </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450473" w:rsidRPr="000366E2" w:rsidRDefault="00450473" w:rsidP="003D5A53">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450473" w:rsidRPr="001305E9" w:rsidTr="003D5A53">
        <w:trPr>
          <w:trHeight w:val="307"/>
        </w:trPr>
        <w:tc>
          <w:tcPr>
            <w:tcW w:w="5842" w:type="dxa"/>
          </w:tcPr>
          <w:p w:rsidR="00450473" w:rsidRPr="001305E9" w:rsidDel="000E10C1"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450473" w:rsidRPr="000366E2" w:rsidRDefault="00450473" w:rsidP="003D5A53">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450473" w:rsidRPr="001305E9" w:rsidTr="003D5A53">
        <w:trPr>
          <w:trHeight w:val="399"/>
        </w:trPr>
        <w:tc>
          <w:tcPr>
            <w:tcW w:w="5842" w:type="dxa"/>
            <w:vAlign w:val="center"/>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450473" w:rsidRPr="001305E9" w:rsidTr="003D5A53">
        <w:trPr>
          <w:trHeight w:val="307"/>
        </w:trPr>
        <w:tc>
          <w:tcPr>
            <w:tcW w:w="5842"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450473" w:rsidRPr="000366E2"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450473" w:rsidRPr="001305E9" w:rsidRDefault="00450473" w:rsidP="003D5A5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450473" w:rsidRPr="001305E9" w:rsidRDefault="00450473" w:rsidP="0045047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450473" w:rsidRPr="001305E9" w:rsidRDefault="00450473" w:rsidP="0045047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450473" w:rsidRPr="001305E9" w:rsidTr="003D5A53">
        <w:trPr>
          <w:trHeight w:val="830"/>
        </w:trPr>
        <w:tc>
          <w:tcPr>
            <w:tcW w:w="10080" w:type="dxa"/>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Pr>
                <w:rFonts w:ascii="Arabic Typesetting" w:eastAsia="Times New Roman" w:hAnsi="Arabic Typesetting" w:cs="Arabic Typesetting"/>
                <w:sz w:val="24"/>
                <w:szCs w:val="24"/>
                <w:rtl/>
                <w:lang w:val="en-GB" w:eastAsia="x-none"/>
              </w:rPr>
              <w:t>رقم:</w:t>
            </w:r>
            <w:r>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450473" w:rsidRPr="001305E9" w:rsidRDefault="00450473" w:rsidP="00450473">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50473" w:rsidRPr="001305E9" w:rsidTr="003D5A53">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450473" w:rsidRPr="001305E9" w:rsidRDefault="00450473" w:rsidP="003D5A53">
            <w:pPr>
              <w:bidi/>
              <w:spacing w:after="0" w:line="240" w:lineRule="auto"/>
              <w:rPr>
                <w:rFonts w:ascii="Arabic Typesetting" w:eastAsia="Times New Roman" w:hAnsi="Arabic Typesetting" w:cs="Arabic Typesetting"/>
                <w:sz w:val="24"/>
                <w:szCs w:val="24"/>
                <w:lang w:val="en-GB"/>
              </w:rPr>
            </w:pPr>
          </w:p>
        </w:tc>
      </w:tr>
    </w:tbl>
    <w:p w:rsidR="00450473" w:rsidRDefault="00450473" w:rsidP="00450473">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450473" w:rsidRPr="001305E9" w:rsidRDefault="00450473" w:rsidP="00450473">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50473" w:rsidRPr="001305E9" w:rsidTr="003D5A53">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50473" w:rsidRPr="001305E9" w:rsidRDefault="00450473" w:rsidP="003D5A5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Pr>
                <w:rFonts w:ascii="Sakkal Majalla" w:eastAsia="Times New Roman" w:hAnsi="Sakkal Majalla" w:cs="Sakkal Majalla" w:hint="cs"/>
                <w:rtl/>
                <w:lang w:val="en-GB" w:eastAsia="x-none"/>
              </w:rPr>
              <w:t>ا</w:t>
            </w:r>
            <w:r w:rsidRPr="007309EA">
              <w:rPr>
                <w:rFonts w:ascii="Sakkal Majalla" w:eastAsia="Times New Roman" w:hAnsi="Sakkal Majalla" w:cs="Sakkal Majalla"/>
                <w:rtl/>
                <w:lang w:val="en-GB" w:eastAsia="x-none"/>
              </w:rPr>
              <w:t>لتواصل هو الأكثر أهمية والأكثر استخداما لجميع المهارات في صناعة الضيافة والسياحة. يقضي مقدمو الخدمات في مجال السياحة الجزء الأكبر من وقتهم في الاتصالات الشفوية أو المكتوبة مع زملائهم في العمل والمجتمعات المحلية من أجل زيادة أعداد السياح. توفر هذه الدورة للطلاب نظرة عامة على التواصل وتعرّفهم بعناصرها الرئيسية. كما أنها تزود الطلاب باستراتيجيات وإرشادات أساسية لتحسين مهارات التواصل لديهم ، حتى يصبحوا أكثر كفاءة في نوع هذه المهارات المطلوبة في مكان العمل.</w:t>
            </w:r>
          </w:p>
        </w:tc>
      </w:tr>
    </w:tbl>
    <w:p w:rsidR="00450473" w:rsidRPr="001305E9" w:rsidRDefault="00450473" w:rsidP="00450473">
      <w:pPr>
        <w:keepNext/>
        <w:bidi/>
        <w:spacing w:after="0" w:line="240" w:lineRule="auto"/>
        <w:outlineLvl w:val="6"/>
        <w:rPr>
          <w:rFonts w:ascii="Arabic Typesetting" w:eastAsia="Times New Roman" w:hAnsi="Arabic Typesetting" w:cs="Arabic Typesetting"/>
          <w:b/>
          <w:bCs/>
          <w:sz w:val="24"/>
          <w:szCs w:val="24"/>
          <w:lang w:val="en-GB" w:eastAsia="x-none"/>
        </w:rPr>
      </w:pPr>
    </w:p>
    <w:p w:rsidR="00450473" w:rsidRPr="001305E9" w:rsidRDefault="00450473" w:rsidP="00450473">
      <w:pPr>
        <w:bidi/>
        <w:spacing w:after="0" w:line="240" w:lineRule="auto"/>
        <w:rPr>
          <w:rFonts w:ascii="Arabic Typesetting" w:eastAsia="Times New Roman" w:hAnsi="Arabic Typesetting" w:cs="Arabic Typesetting"/>
          <w:sz w:val="24"/>
          <w:szCs w:val="24"/>
          <w:rtl/>
          <w:lang w:eastAsia="x-none"/>
        </w:rPr>
      </w:pPr>
    </w:p>
    <w:p w:rsidR="00450473" w:rsidRPr="001305E9" w:rsidRDefault="00450473" w:rsidP="00450473">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450473" w:rsidRPr="001305E9" w:rsidTr="003D5A53">
        <w:trPr>
          <w:cantSplit/>
          <w:trHeight w:val="357"/>
        </w:trPr>
        <w:tc>
          <w:tcPr>
            <w:tcW w:w="9990" w:type="dxa"/>
            <w:tcBorders>
              <w:bottom w:val="single" w:sz="4" w:space="0" w:color="auto"/>
            </w:tcBorders>
            <w:vAlign w:val="center"/>
          </w:tcPr>
          <w:p w:rsidR="00450473" w:rsidRPr="0061573C" w:rsidRDefault="00450473" w:rsidP="003D5A53">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 المفاهيم والمصطلحات المتعلقة بمهارات الاتصال</w:t>
            </w:r>
            <w:r w:rsidRPr="006565BF">
              <w:rPr>
                <w:rFonts w:ascii="Sakkal Majalla" w:eastAsia="Times New Roman" w:hAnsi="Sakkal Majalla" w:cs="Sakkal Majalla"/>
                <w:rtl/>
                <w:lang w:val="en-GB" w:eastAsia="x-none"/>
              </w:rPr>
              <w:t xml:space="preserve"> </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w:t>
            </w:r>
            <w:r w:rsidRPr="006565BF">
              <w:rPr>
                <w:rFonts w:ascii="Sakkal Majalla" w:eastAsia="Times New Roman" w:hAnsi="Sakkal Majalla" w:cs="Sakkal Majalla"/>
                <w:rtl/>
                <w:lang w:val="en-GB" w:eastAsia="x-none"/>
              </w:rPr>
              <w:t xml:space="preserve"> العناصر الرئيسية في عملية الاتصال.</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يفهم الطالب </w:t>
            </w:r>
            <w:r w:rsidRPr="006565BF">
              <w:rPr>
                <w:rFonts w:ascii="Sakkal Majalla" w:eastAsia="Times New Roman" w:hAnsi="Sakkal Majalla" w:cs="Sakkal Majalla"/>
                <w:rtl/>
                <w:lang w:val="en-GB" w:eastAsia="x-none"/>
              </w:rPr>
              <w:t>حواجز الاتصال التي يمكن أن تمنع الرسائل من المرور بنجاح أثناء عملية الاتصال</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w:t>
            </w:r>
            <w:r w:rsidRPr="006565BF">
              <w:rPr>
                <w:rFonts w:ascii="Sakkal Majalla" w:eastAsia="Times New Roman" w:hAnsi="Sakkal Majalla" w:cs="Sakkal Majalla"/>
                <w:rtl/>
                <w:lang w:val="en-GB" w:eastAsia="x-none"/>
              </w:rPr>
              <w:t xml:space="preserve"> أنماط الاتصال المختلفة. </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 طرق</w:t>
            </w:r>
            <w:r w:rsidRPr="006565BF">
              <w:rPr>
                <w:rFonts w:ascii="Sakkal Majalla" w:eastAsia="Times New Roman" w:hAnsi="Sakkal Majalla" w:cs="Sakkal Majalla"/>
                <w:rtl/>
                <w:lang w:val="en-GB" w:eastAsia="x-none"/>
              </w:rPr>
              <w:t xml:space="preserve"> التواصل اللفظي وشرح خصائصه الرئيسية.</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 طرق</w:t>
            </w:r>
            <w:r w:rsidRPr="006565BF">
              <w:rPr>
                <w:rFonts w:ascii="Sakkal Majalla" w:eastAsia="Times New Roman" w:hAnsi="Sakkal Majalla" w:cs="Sakkal Majalla"/>
                <w:rtl/>
                <w:lang w:val="en-GB" w:eastAsia="x-none"/>
              </w:rPr>
              <w:t xml:space="preserve"> التواصل غير اللفظي وشرح عناصره الرئيسية</w:t>
            </w:r>
          </w:p>
          <w:p w:rsidR="00450473" w:rsidRPr="006565BF" w:rsidRDefault="00450473" w:rsidP="003D5A53">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يفهم الطالب طرق التواصل </w:t>
            </w:r>
            <w:r w:rsidRPr="006565BF">
              <w:rPr>
                <w:rFonts w:ascii="Sakkal Majalla" w:eastAsia="Times New Roman" w:hAnsi="Sakkal Majalla" w:cs="Sakkal Majalla"/>
                <w:rtl/>
                <w:lang w:val="en-GB" w:eastAsia="x-none"/>
              </w:rPr>
              <w:t xml:space="preserve">المكتوبة </w:t>
            </w:r>
            <w:r w:rsidRPr="006565BF">
              <w:rPr>
                <w:rFonts w:ascii="Sakkal Majalla" w:eastAsia="Times New Roman" w:hAnsi="Sakkal Majalla" w:cs="Sakkal Majalla" w:hint="cs"/>
                <w:rtl/>
                <w:lang w:val="en-GB" w:eastAsia="x-none"/>
              </w:rPr>
              <w:t>و</w:t>
            </w:r>
            <w:r w:rsidRPr="006565BF">
              <w:rPr>
                <w:rFonts w:ascii="Sakkal Majalla" w:eastAsia="Times New Roman" w:hAnsi="Sakkal Majalla" w:cs="Sakkal Majalla"/>
                <w:rtl/>
                <w:lang w:val="en-GB" w:eastAsia="x-none"/>
              </w:rPr>
              <w:t>أنواعها الرئيسية</w:t>
            </w:r>
          </w:p>
          <w:p w:rsidR="00450473" w:rsidRPr="0061573C" w:rsidRDefault="00450473" w:rsidP="003D5A53">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يشرح</w:t>
            </w:r>
            <w:r w:rsidRPr="006565BF">
              <w:rPr>
                <w:rFonts w:ascii="Sakkal Majalla" w:eastAsia="Times New Roman" w:hAnsi="Sakkal Majalla" w:cs="Sakkal Majalla" w:hint="cs"/>
                <w:rtl/>
                <w:lang w:val="en-GB" w:eastAsia="x-none"/>
              </w:rPr>
              <w:t xml:space="preserve"> الطالب المفاهيم والمصطلحات المتعلقة بمهارات الاتصال</w:t>
            </w:r>
            <w:r w:rsidRPr="006565BF">
              <w:rPr>
                <w:rFonts w:ascii="Sakkal Majalla" w:eastAsia="Times New Roman" w:hAnsi="Sakkal Majalla" w:cs="Sakkal Majalla"/>
                <w:rtl/>
                <w:lang w:val="en-GB" w:eastAsia="x-none"/>
              </w:rPr>
              <w:t xml:space="preserve"> </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يعدد</w:t>
            </w:r>
            <w:r w:rsidRPr="006565BF">
              <w:rPr>
                <w:rFonts w:ascii="Sakkal Majalla" w:eastAsia="Times New Roman" w:hAnsi="Sakkal Majalla" w:cs="Sakkal Majalla" w:hint="cs"/>
                <w:rtl/>
                <w:lang w:val="en-GB" w:eastAsia="x-none"/>
              </w:rPr>
              <w:t xml:space="preserve"> الطالب</w:t>
            </w:r>
            <w:r w:rsidRPr="006565BF">
              <w:rPr>
                <w:rFonts w:ascii="Sakkal Majalla" w:eastAsia="Times New Roman" w:hAnsi="Sakkal Majalla" w:cs="Sakkal Majalla"/>
                <w:rtl/>
                <w:lang w:val="en-GB" w:eastAsia="x-none"/>
              </w:rPr>
              <w:t xml:space="preserve"> العناصر الرئيسية في عملية الاتصال.</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يحلل</w:t>
            </w:r>
            <w:r w:rsidRPr="006565BF">
              <w:rPr>
                <w:rFonts w:ascii="Sakkal Majalla" w:eastAsia="Times New Roman" w:hAnsi="Sakkal Majalla" w:cs="Sakkal Majalla" w:hint="cs"/>
                <w:rtl/>
                <w:lang w:val="en-GB" w:eastAsia="x-none"/>
              </w:rPr>
              <w:t xml:space="preserve"> الطالب </w:t>
            </w:r>
            <w:r w:rsidRPr="006565BF">
              <w:rPr>
                <w:rFonts w:ascii="Sakkal Majalla" w:eastAsia="Times New Roman" w:hAnsi="Sakkal Majalla" w:cs="Sakkal Majalla"/>
                <w:rtl/>
                <w:lang w:val="en-GB" w:eastAsia="x-none"/>
              </w:rPr>
              <w:t>حواجز الاتصال التي يمكن أن تمنع الرسائل من المرور بنجاح أثناء عملية الاتصال</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يعدد</w:t>
            </w:r>
            <w:r w:rsidRPr="006565BF">
              <w:rPr>
                <w:rFonts w:ascii="Sakkal Majalla" w:eastAsia="Times New Roman" w:hAnsi="Sakkal Majalla" w:cs="Sakkal Majalla" w:hint="cs"/>
                <w:rtl/>
                <w:lang w:val="en-GB" w:eastAsia="x-none"/>
              </w:rPr>
              <w:t xml:space="preserve"> الطالب</w:t>
            </w:r>
            <w:r w:rsidRPr="006565BF">
              <w:rPr>
                <w:rFonts w:ascii="Sakkal Majalla" w:eastAsia="Times New Roman" w:hAnsi="Sakkal Majalla" w:cs="Sakkal Majalla"/>
                <w:rtl/>
                <w:lang w:val="en-GB" w:eastAsia="x-none"/>
              </w:rPr>
              <w:t xml:space="preserve"> أنماط الاتصال المختلفة. </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يحلل</w:t>
            </w:r>
            <w:r w:rsidRPr="006565BF">
              <w:rPr>
                <w:rFonts w:ascii="Sakkal Majalla" w:eastAsia="Times New Roman" w:hAnsi="Sakkal Majalla" w:cs="Sakkal Majalla" w:hint="cs"/>
                <w:rtl/>
                <w:lang w:val="en-GB" w:eastAsia="x-none"/>
              </w:rPr>
              <w:t xml:space="preserve"> الطالب طرق</w:t>
            </w:r>
            <w:r w:rsidRPr="006565BF">
              <w:rPr>
                <w:rFonts w:ascii="Sakkal Majalla" w:eastAsia="Times New Roman" w:hAnsi="Sakkal Majalla" w:cs="Sakkal Majalla"/>
                <w:rtl/>
                <w:lang w:val="en-GB" w:eastAsia="x-none"/>
              </w:rPr>
              <w:t xml:space="preserve"> التواصل اللفظي وشرح خصائصه الرئيسية.</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يشرح</w:t>
            </w:r>
            <w:r w:rsidRPr="006565BF">
              <w:rPr>
                <w:rFonts w:ascii="Sakkal Majalla" w:eastAsia="Times New Roman" w:hAnsi="Sakkal Majalla" w:cs="Sakkal Majalla" w:hint="cs"/>
                <w:rtl/>
                <w:lang w:val="en-GB" w:eastAsia="x-none"/>
              </w:rPr>
              <w:t xml:space="preserve"> الطالب طرق</w:t>
            </w:r>
            <w:r w:rsidRPr="006565BF">
              <w:rPr>
                <w:rFonts w:ascii="Sakkal Majalla" w:eastAsia="Times New Roman" w:hAnsi="Sakkal Majalla" w:cs="Sakkal Majalla"/>
                <w:rtl/>
                <w:lang w:val="en-GB" w:eastAsia="x-none"/>
              </w:rPr>
              <w:t xml:space="preserve"> التواصل غير اللفظي وشرح عناصره الرئيسية</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يشرح</w:t>
            </w:r>
            <w:r w:rsidRPr="006565BF">
              <w:rPr>
                <w:rFonts w:ascii="Sakkal Majalla" w:eastAsia="Times New Roman" w:hAnsi="Sakkal Majalla" w:cs="Sakkal Majalla" w:hint="cs"/>
                <w:rtl/>
                <w:lang w:val="en-GB" w:eastAsia="x-none"/>
              </w:rPr>
              <w:t xml:space="preserve"> الطالب طرق التواصل </w:t>
            </w:r>
            <w:r w:rsidRPr="006565BF">
              <w:rPr>
                <w:rFonts w:ascii="Sakkal Majalla" w:eastAsia="Times New Roman" w:hAnsi="Sakkal Majalla" w:cs="Sakkal Majalla"/>
                <w:rtl/>
                <w:lang w:val="en-GB" w:eastAsia="x-none"/>
              </w:rPr>
              <w:t xml:space="preserve">المكتوبة </w:t>
            </w:r>
            <w:r w:rsidRPr="006565BF">
              <w:rPr>
                <w:rFonts w:ascii="Sakkal Majalla" w:eastAsia="Times New Roman" w:hAnsi="Sakkal Majalla" w:cs="Sakkal Majalla" w:hint="cs"/>
                <w:rtl/>
                <w:lang w:val="en-GB" w:eastAsia="x-none"/>
              </w:rPr>
              <w:t>و</w:t>
            </w:r>
            <w:r w:rsidRPr="006565BF">
              <w:rPr>
                <w:rFonts w:ascii="Sakkal Majalla" w:eastAsia="Times New Roman" w:hAnsi="Sakkal Majalla" w:cs="Sakkal Majalla"/>
                <w:rtl/>
                <w:lang w:val="en-GB" w:eastAsia="x-none"/>
              </w:rPr>
              <w:t>أنواعها الرئيسية</w:t>
            </w:r>
          </w:p>
          <w:p w:rsidR="00450473" w:rsidRPr="006565BF" w:rsidRDefault="00450473" w:rsidP="003D5A53">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w:t>
            </w:r>
            <w:r w:rsidRPr="006565BF">
              <w:rPr>
                <w:rFonts w:ascii="Sakkal Majalla" w:eastAsia="Times New Roman" w:hAnsi="Sakkal Majalla" w:cs="Sakkal Majalla"/>
                <w:rtl/>
                <w:lang w:val="en-GB" w:eastAsia="x-none"/>
              </w:rPr>
              <w:t>ظهر القدرة على التواصل بفعالية باستخدام هذه الأنواع من الاتصالات.</w:t>
            </w:r>
          </w:p>
          <w:p w:rsidR="00450473" w:rsidRPr="0061573C" w:rsidRDefault="00450473" w:rsidP="003D5A53">
            <w:pPr>
              <w:pStyle w:val="ps1Char"/>
              <w:rPr>
                <w:rFonts w:ascii="Arabic Typesetting" w:hAnsi="Arabic Typesetting" w:cs="Arabic Typesetting"/>
                <w:sz w:val="24"/>
                <w:szCs w:val="24"/>
                <w:lang w:bidi="ar-SA"/>
              </w:rPr>
            </w:pPr>
          </w:p>
        </w:tc>
      </w:tr>
    </w:tbl>
    <w:p w:rsidR="00450473" w:rsidRPr="001305E9" w:rsidRDefault="00450473" w:rsidP="00450473">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450473" w:rsidRDefault="00450473" w:rsidP="00450473">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844"/>
      </w:tblGrid>
      <w:tr w:rsidR="00450473" w:rsidRPr="001305E9" w:rsidTr="003D5A53">
        <w:trPr>
          <w:trHeight w:val="545"/>
        </w:trPr>
        <w:tc>
          <w:tcPr>
            <w:tcW w:w="1957" w:type="dxa"/>
            <w:shd w:val="clear" w:color="auto" w:fill="auto"/>
            <w:vAlign w:val="center"/>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844" w:type="dxa"/>
            <w:shd w:val="clear" w:color="auto" w:fill="auto"/>
            <w:vAlign w:val="center"/>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وأغراض</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450473" w:rsidRPr="001305E9" w:rsidTr="003D5A53">
        <w:trPr>
          <w:trHeight w:val="236"/>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عناصر</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عملية</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حواجز</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أنماط</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والخصائص</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والانواع</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غير</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والوظائف</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غير</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الأنواع</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المكتوب</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والخصائص</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الاتصالات</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المكتوبة</w:t>
            </w:r>
            <w:r w:rsidRPr="006565BF">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الانواع</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844" w:type="dxa"/>
            <w:shd w:val="clear" w:color="auto" w:fill="auto"/>
          </w:tcPr>
          <w:p w:rsidR="00450473" w:rsidRPr="006565BF" w:rsidRDefault="00450473" w:rsidP="003D5A53">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الكتابي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استراتيجيات</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للكتابة</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844" w:type="dxa"/>
            <w:shd w:val="clear" w:color="auto" w:fill="auto"/>
          </w:tcPr>
          <w:p w:rsidR="00450473" w:rsidRPr="0061573C" w:rsidRDefault="00450473" w:rsidP="003D5A53">
            <w:pPr>
              <w:spacing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844"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450473" w:rsidRPr="001305E9" w:rsidTr="003D5A53">
        <w:trPr>
          <w:trHeight w:val="223"/>
        </w:trPr>
        <w:tc>
          <w:tcPr>
            <w:tcW w:w="1957" w:type="dxa"/>
            <w:shd w:val="clear" w:color="auto" w:fill="auto"/>
          </w:tcPr>
          <w:p w:rsidR="00450473" w:rsidRPr="001305E9" w:rsidRDefault="00450473" w:rsidP="003D5A5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844" w:type="dxa"/>
            <w:shd w:val="clear" w:color="auto" w:fill="auto"/>
          </w:tcPr>
          <w:p w:rsidR="00450473" w:rsidRPr="001305E9" w:rsidRDefault="00450473" w:rsidP="003D5A5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450473" w:rsidRPr="001305E9" w:rsidRDefault="00450473" w:rsidP="00450473">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50473" w:rsidRPr="001305E9" w:rsidTr="003D5A53">
        <w:trPr>
          <w:trHeight w:val="1664"/>
        </w:trPr>
        <w:tc>
          <w:tcPr>
            <w:tcW w:w="10008" w:type="dxa"/>
          </w:tcPr>
          <w:p w:rsidR="00450473" w:rsidRPr="001305E9" w:rsidRDefault="00450473" w:rsidP="003D5A53">
            <w:pPr>
              <w:pStyle w:val="ps1Char"/>
              <w:rPr>
                <w:rtl/>
              </w:rPr>
            </w:pPr>
            <w:r w:rsidRPr="001305E9">
              <w:rPr>
                <w:rtl/>
              </w:rPr>
              <w:t>يتم تطوير نتاجات التعلم المستهدفة من خلال النشاطات والاستراتيجيات التدريسية التالية:</w:t>
            </w:r>
          </w:p>
          <w:p w:rsidR="00450473" w:rsidRPr="001305E9" w:rsidRDefault="00450473" w:rsidP="003D5A53">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450473" w:rsidRPr="001305E9" w:rsidRDefault="00450473" w:rsidP="003D5A53">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450473" w:rsidRPr="001305E9" w:rsidRDefault="00450473" w:rsidP="003D5A53">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450473" w:rsidRPr="001305E9" w:rsidRDefault="00450473" w:rsidP="003D5A53">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450473" w:rsidRPr="001305E9" w:rsidRDefault="00450473" w:rsidP="003D5A53">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450473" w:rsidRPr="001305E9" w:rsidRDefault="00450473" w:rsidP="0045047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450473" w:rsidRPr="001305E9" w:rsidRDefault="00450473" w:rsidP="00450473">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450473" w:rsidRPr="001305E9" w:rsidTr="003D5A53">
        <w:trPr>
          <w:trHeight w:val="2175"/>
        </w:trPr>
        <w:tc>
          <w:tcPr>
            <w:tcW w:w="9984" w:type="dxa"/>
          </w:tcPr>
          <w:p w:rsidR="00450473" w:rsidRPr="001305E9" w:rsidRDefault="00450473" w:rsidP="003D5A53">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450473" w:rsidRPr="001305E9" w:rsidTr="003D5A53">
              <w:trPr>
                <w:trHeight w:val="482"/>
              </w:trPr>
              <w:tc>
                <w:tcPr>
                  <w:tcW w:w="2696" w:type="dxa"/>
                  <w:shd w:val="clear" w:color="auto" w:fill="auto"/>
                </w:tcPr>
                <w:p w:rsidR="00450473" w:rsidRPr="001305E9" w:rsidRDefault="00450473" w:rsidP="003D5A53">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450473" w:rsidRPr="001305E9" w:rsidRDefault="00450473" w:rsidP="003D5A53">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450473" w:rsidRPr="001305E9" w:rsidTr="003D5A53">
              <w:trPr>
                <w:trHeight w:val="482"/>
              </w:trPr>
              <w:tc>
                <w:tcPr>
                  <w:tcW w:w="2696" w:type="dxa"/>
                  <w:shd w:val="clear" w:color="auto" w:fill="auto"/>
                </w:tcPr>
                <w:p w:rsidR="00450473" w:rsidRPr="001305E9" w:rsidRDefault="00450473" w:rsidP="003D5A53">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450473" w:rsidRPr="001305E9" w:rsidRDefault="00450473" w:rsidP="003D5A53">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450473" w:rsidRPr="001305E9" w:rsidTr="003D5A53">
              <w:trPr>
                <w:trHeight w:val="482"/>
              </w:trPr>
              <w:tc>
                <w:tcPr>
                  <w:tcW w:w="2696" w:type="dxa"/>
                  <w:shd w:val="clear" w:color="auto" w:fill="auto"/>
                </w:tcPr>
                <w:p w:rsidR="00450473" w:rsidRPr="001305E9" w:rsidRDefault="00450473" w:rsidP="003D5A53">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450473" w:rsidRPr="001305E9" w:rsidRDefault="00450473" w:rsidP="003D5A53">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450473" w:rsidRPr="001305E9" w:rsidTr="003D5A53">
              <w:trPr>
                <w:trHeight w:val="482"/>
              </w:trPr>
              <w:tc>
                <w:tcPr>
                  <w:tcW w:w="2696" w:type="dxa"/>
                  <w:shd w:val="clear" w:color="auto" w:fill="auto"/>
                </w:tcPr>
                <w:p w:rsidR="00450473" w:rsidRPr="001305E9" w:rsidRDefault="00450473" w:rsidP="003D5A53">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450473" w:rsidRPr="001305E9" w:rsidRDefault="00450473" w:rsidP="003D5A53">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450473" w:rsidRPr="001305E9" w:rsidRDefault="00450473" w:rsidP="003D5A53">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450473" w:rsidRPr="001305E9" w:rsidRDefault="00450473" w:rsidP="00450473">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50473" w:rsidRPr="001305E9" w:rsidTr="003D5A53">
        <w:tc>
          <w:tcPr>
            <w:tcW w:w="10008" w:type="dxa"/>
          </w:tcPr>
          <w:p w:rsidR="00450473" w:rsidRPr="001305E9" w:rsidRDefault="00450473" w:rsidP="003D5A53">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450473" w:rsidRPr="001305E9" w:rsidRDefault="00450473" w:rsidP="003D5A53">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450473" w:rsidRPr="001305E9" w:rsidRDefault="00450473" w:rsidP="003D5A53">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450473" w:rsidRPr="001305E9" w:rsidRDefault="00450473" w:rsidP="003D5A53">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450473" w:rsidRPr="001305E9" w:rsidRDefault="00450473" w:rsidP="003D5A53">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450473" w:rsidRPr="001305E9" w:rsidRDefault="00450473" w:rsidP="003D5A53">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450473" w:rsidRPr="001305E9" w:rsidRDefault="00450473" w:rsidP="003D5A53">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450473" w:rsidRPr="001305E9" w:rsidRDefault="00450473" w:rsidP="003D5A53">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450473" w:rsidRPr="001305E9" w:rsidRDefault="00450473" w:rsidP="003D5A53">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450473" w:rsidRPr="001305E9" w:rsidRDefault="00450473" w:rsidP="003D5A53">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450473" w:rsidRPr="001305E9" w:rsidRDefault="00450473" w:rsidP="003D5A53">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450473" w:rsidRPr="001305E9" w:rsidRDefault="00450473" w:rsidP="003D5A53">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450473" w:rsidRPr="001305E9" w:rsidRDefault="00450473" w:rsidP="003D5A53">
            <w:pPr>
              <w:bidi/>
              <w:spacing w:line="276" w:lineRule="auto"/>
              <w:rPr>
                <w:rFonts w:ascii="Arabic Typesetting" w:hAnsi="Arabic Typesetting" w:cs="Arabic Typesetting"/>
                <w:sz w:val="24"/>
                <w:szCs w:val="24"/>
                <w:rtl/>
              </w:rPr>
            </w:pPr>
          </w:p>
          <w:p w:rsidR="00450473" w:rsidRPr="001305E9" w:rsidRDefault="00450473" w:rsidP="003D5A53">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450473" w:rsidRPr="001305E9" w:rsidRDefault="00450473" w:rsidP="003D5A53">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450473" w:rsidRPr="001305E9" w:rsidRDefault="00450473" w:rsidP="003D5A53">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450473" w:rsidRPr="001305E9" w:rsidRDefault="00450473" w:rsidP="003D5A53">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450473" w:rsidRPr="001305E9" w:rsidRDefault="00450473" w:rsidP="003D5A53">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450473" w:rsidRPr="001305E9" w:rsidRDefault="00450473" w:rsidP="00450473">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50473" w:rsidRPr="001305E9" w:rsidTr="003D5A53">
        <w:trPr>
          <w:trHeight w:val="833"/>
        </w:trPr>
        <w:tc>
          <w:tcPr>
            <w:tcW w:w="10008" w:type="dxa"/>
            <w:tcBorders>
              <w:bottom w:val="single" w:sz="4" w:space="0" w:color="auto"/>
            </w:tcBorders>
          </w:tcPr>
          <w:p w:rsidR="00450473" w:rsidRPr="001305E9" w:rsidRDefault="00450473" w:rsidP="003D5A53">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450473" w:rsidRPr="001305E9" w:rsidRDefault="00450473" w:rsidP="003D5A53">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450473" w:rsidRPr="001305E9" w:rsidRDefault="00450473" w:rsidP="003D5A53">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450473" w:rsidRPr="001305E9" w:rsidRDefault="00450473" w:rsidP="003D5A53">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450473" w:rsidRPr="001305E9" w:rsidRDefault="00450473" w:rsidP="00450473">
      <w:pPr>
        <w:keepNext/>
        <w:bidi/>
        <w:spacing w:after="0" w:line="240" w:lineRule="auto"/>
        <w:outlineLvl w:val="6"/>
        <w:rPr>
          <w:rFonts w:ascii="Arabic Typesetting" w:eastAsia="Times New Roman" w:hAnsi="Arabic Typesetting" w:cs="Arabic Typesetting"/>
          <w:b/>
          <w:bCs/>
          <w:sz w:val="24"/>
          <w:szCs w:val="24"/>
          <w:lang w:val="en-GB" w:eastAsia="x-none"/>
        </w:rPr>
      </w:pPr>
    </w:p>
    <w:p w:rsidR="00450473" w:rsidRPr="001305E9" w:rsidRDefault="00450473" w:rsidP="00450473">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450473" w:rsidRPr="001305E9" w:rsidRDefault="00450473" w:rsidP="00450473">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50473" w:rsidRPr="001305E9" w:rsidTr="003D5A53">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50473" w:rsidRPr="00263621" w:rsidRDefault="00450473" w:rsidP="003D5A53">
            <w:pPr>
              <w:pStyle w:val="Header"/>
              <w:numPr>
                <w:ilvl w:val="0"/>
                <w:numId w:val="8"/>
              </w:numPr>
              <w:tabs>
                <w:tab w:val="clear" w:pos="4680"/>
                <w:tab w:val="clear" w:pos="9360"/>
              </w:tabs>
              <w:spacing w:line="276" w:lineRule="auto"/>
              <w:rPr>
                <w:rFonts w:ascii="Arabic Typesetting" w:hAnsi="Arabic Typesetting" w:cs="Arabic Typesetting"/>
                <w:sz w:val="24"/>
                <w:szCs w:val="24"/>
              </w:rPr>
            </w:pPr>
            <w:r w:rsidRPr="006A743B">
              <w:rPr>
                <w:rFonts w:ascii="Arabic Typesetting" w:hAnsi="Arabic Typesetting" w:cs="Arabic Typesetting"/>
                <w:sz w:val="24"/>
                <w:szCs w:val="24"/>
              </w:rPr>
              <w:t>Hudson, S. (2008). Tourism and Hospitality Marketing: A Global Perspective. London: Sage.</w:t>
            </w:r>
          </w:p>
        </w:tc>
      </w:tr>
    </w:tbl>
    <w:p w:rsidR="00450473" w:rsidRPr="001305E9" w:rsidRDefault="00450473" w:rsidP="00450473">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50473" w:rsidRPr="001305E9" w:rsidTr="003D5A53">
        <w:tc>
          <w:tcPr>
            <w:tcW w:w="10008" w:type="dxa"/>
          </w:tcPr>
          <w:p w:rsidR="00450473" w:rsidRPr="001305E9" w:rsidRDefault="00450473" w:rsidP="003D5A53">
            <w:pPr>
              <w:bidi/>
              <w:spacing w:after="0" w:line="240" w:lineRule="auto"/>
              <w:rPr>
                <w:rFonts w:ascii="Arabic Typesetting" w:eastAsia="Times New Roman" w:hAnsi="Arabic Typesetting" w:cs="Arabic Typesetting"/>
                <w:sz w:val="24"/>
                <w:szCs w:val="24"/>
                <w:lang w:val="en-GB"/>
              </w:rPr>
            </w:pPr>
          </w:p>
          <w:p w:rsidR="00450473" w:rsidRPr="001305E9" w:rsidRDefault="00450473" w:rsidP="003D5A53">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450473" w:rsidRPr="001305E9" w:rsidRDefault="00450473" w:rsidP="003D5A53">
            <w:pPr>
              <w:bidi/>
              <w:spacing w:after="0" w:line="240" w:lineRule="auto"/>
              <w:rPr>
                <w:rFonts w:ascii="Arabic Typesetting" w:eastAsia="Times New Roman" w:hAnsi="Arabic Typesetting" w:cs="Arabic Typesetting"/>
                <w:sz w:val="24"/>
                <w:szCs w:val="24"/>
              </w:rPr>
            </w:pPr>
          </w:p>
        </w:tc>
      </w:tr>
    </w:tbl>
    <w:p w:rsidR="00450473" w:rsidRPr="001305E9" w:rsidRDefault="00450473" w:rsidP="00450473">
      <w:pPr>
        <w:bidi/>
        <w:spacing w:after="0" w:line="240" w:lineRule="auto"/>
        <w:jc w:val="right"/>
        <w:rPr>
          <w:rFonts w:ascii="Arabic Typesetting" w:eastAsia="Times New Roman" w:hAnsi="Arabic Typesetting" w:cs="Arabic Typesetting"/>
          <w:sz w:val="24"/>
          <w:szCs w:val="24"/>
          <w:lang w:val="en-GB"/>
        </w:rPr>
      </w:pPr>
    </w:p>
    <w:p w:rsidR="00450473" w:rsidRPr="001305E9" w:rsidRDefault="00450473" w:rsidP="00450473">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450473" w:rsidRPr="001305E9" w:rsidRDefault="00450473" w:rsidP="00450473">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450473" w:rsidRPr="001305E9" w:rsidRDefault="00450473" w:rsidP="00450473">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450473" w:rsidRPr="001305E9" w:rsidRDefault="00450473" w:rsidP="00450473">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450473" w:rsidRPr="001305E9" w:rsidRDefault="00450473" w:rsidP="00450473">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450473" w:rsidRPr="001305E9" w:rsidRDefault="00450473" w:rsidP="00450473">
      <w:pPr>
        <w:rPr>
          <w:rFonts w:ascii="Arabic Typesetting" w:hAnsi="Arabic Typesetting" w:cs="Arabic Typesetting"/>
          <w:sz w:val="24"/>
          <w:szCs w:val="24"/>
        </w:rPr>
      </w:pPr>
    </w:p>
    <w:p w:rsidR="00824F39" w:rsidRDefault="00824F39">
      <w:bookmarkStart w:id="0" w:name="_GoBack"/>
      <w:bookmarkEnd w:id="0"/>
    </w:p>
    <w:sectPr w:rsidR="00824F39" w:rsidSect="0067247A">
      <w:headerReference w:type="even" r:id="rId7"/>
      <w:headerReference w:type="default" r:id="rId8"/>
      <w:footerReference w:type="even" r:id="rId9"/>
      <w:footerReference w:type="default" r:id="rId10"/>
      <w:headerReference w:type="first" r:id="rId11"/>
      <w:footerReference w:type="first" r:id="rId12"/>
      <w:pgSz w:w="11906" w:h="16838"/>
      <w:pgMar w:top="576" w:right="864" w:bottom="1440" w:left="864" w:header="720" w:footer="720" w:gutter="288"/>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4504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450473"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450473"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450473"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450473"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Pr>
              <w:rFonts w:ascii="Sakkal Majalla" w:hAnsi="Sakkal Majalla" w:cs="Sakkal Majalla"/>
              <w:noProof/>
              <w:sz w:val="30"/>
              <w:szCs w:val="30"/>
              <w:rtl/>
              <w:lang w:bidi="ar-JO"/>
            </w:rPr>
            <w:t>4</w:t>
          </w:r>
          <w:r w:rsidRPr="00FE6762">
            <w:rPr>
              <w:rFonts w:ascii="Sakkal Majalla" w:hAnsi="Sakkal Majalla" w:cs="Sakkal Majalla"/>
              <w:sz w:val="30"/>
              <w:szCs w:val="30"/>
              <w:lang w:bidi="ar-JO"/>
            </w:rPr>
            <w:fldChar w:fldCharType="end"/>
          </w:r>
        </w:p>
      </w:tc>
    </w:tr>
  </w:tbl>
  <w:p w:rsidR="00332B9A" w:rsidRDefault="00450473"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450473">
    <w:pPr>
      <w:pStyle w:val="Footer"/>
      <w:jc w:val="right"/>
      <w:rPr>
        <w:noProof/>
      </w:rPr>
    </w:pPr>
  </w:p>
  <w:p w:rsidR="000E41F3" w:rsidRDefault="00450473">
    <w:pPr>
      <w:pStyle w:val="Footer"/>
      <w:jc w:val="right"/>
      <w:rPr>
        <w:noProof/>
      </w:rPr>
    </w:pPr>
  </w:p>
  <w:p w:rsidR="00FE6762" w:rsidRDefault="00450473" w:rsidP="00FE6762">
    <w:pPr>
      <w:pStyle w:val="Footer"/>
      <w:bidi/>
      <w:jc w:val="right"/>
    </w:pPr>
  </w:p>
  <w:p w:rsidR="00CF081D" w:rsidRDefault="0045047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4504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450473">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450473" w:rsidP="00FE6762">
    <w:pPr>
      <w:pStyle w:val="Header"/>
      <w:jc w:val="center"/>
      <w:rPr>
        <w:rFonts w:ascii="Sakkal Majalla" w:hAnsi="Sakkal Majalla" w:cs="Sakkal Majalla"/>
        <w:b/>
        <w:bCs/>
        <w:szCs w:val="28"/>
      </w:rPr>
    </w:pPr>
  </w:p>
  <w:p w:rsidR="005225C7" w:rsidRDefault="004504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57B"/>
    <w:multiLevelType w:val="hybridMultilevel"/>
    <w:tmpl w:val="5D666FA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A3DC4"/>
    <w:multiLevelType w:val="hybridMultilevel"/>
    <w:tmpl w:val="ACEE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67ADE"/>
    <w:multiLevelType w:val="hybridMultilevel"/>
    <w:tmpl w:val="DB0E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A1"/>
    <w:rsid w:val="00450473"/>
    <w:rsid w:val="00824F39"/>
    <w:rsid w:val="00B01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A302-6E70-4992-ADA7-3C016720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450473"/>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450473"/>
  </w:style>
  <w:style w:type="paragraph" w:styleId="Footer">
    <w:name w:val="footer"/>
    <w:basedOn w:val="Normal"/>
    <w:link w:val="FooterChar"/>
    <w:uiPriority w:val="99"/>
    <w:semiHidden/>
    <w:unhideWhenUsed/>
    <w:rsid w:val="00450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473"/>
  </w:style>
  <w:style w:type="character" w:styleId="PageNumber">
    <w:name w:val="page number"/>
    <w:basedOn w:val="DefaultParagraphFont"/>
    <w:rsid w:val="00450473"/>
  </w:style>
  <w:style w:type="paragraph" w:styleId="ListParagraph">
    <w:name w:val="List Paragraph"/>
    <w:basedOn w:val="Normal"/>
    <w:uiPriority w:val="34"/>
    <w:qFormat/>
    <w:rsid w:val="00450473"/>
    <w:pPr>
      <w:ind w:left="720"/>
      <w:contextualSpacing/>
    </w:pPr>
  </w:style>
  <w:style w:type="paragraph" w:customStyle="1" w:styleId="ps1Char">
    <w:name w:val="ps1 Char"/>
    <w:basedOn w:val="Normal"/>
    <w:link w:val="ps1CharChar"/>
    <w:autoRedefine/>
    <w:rsid w:val="00450473"/>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450473"/>
    <w:rPr>
      <w:rFonts w:ascii="Simplified Arabic" w:eastAsia="Times New Roman" w:hAnsi="Simplified Arabic" w:cs="Simplified Arabic"/>
      <w:lang w:val="en-GB" w:eastAsia="x-none"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71386-E7FE-4EC7-A401-F8500FBA2249}"/>
</file>

<file path=customXml/itemProps2.xml><?xml version="1.0" encoding="utf-8"?>
<ds:datastoreItem xmlns:ds="http://schemas.openxmlformats.org/officeDocument/2006/customXml" ds:itemID="{3562A914-09E5-40C9-914B-DC2A686929B3}"/>
</file>

<file path=customXml/itemProps3.xml><?xml version="1.0" encoding="utf-8"?>
<ds:datastoreItem xmlns:ds="http://schemas.openxmlformats.org/officeDocument/2006/customXml" ds:itemID="{E0B05B7A-AF3C-4AF8-865D-112A85943EE9}"/>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2020-02-17T08:32:00Z</dcterms:created>
  <dcterms:modified xsi:type="dcterms:W3CDTF">2020-02-17T08:32:00Z</dcterms:modified>
</cp:coreProperties>
</file>